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06E3E3" w14:textId="77777777" w:rsidR="002F2942" w:rsidRPr="00E66269" w:rsidRDefault="002F2942" w:rsidP="00DA6FBC">
      <w:pPr>
        <w:pStyle w:val="Ttulo1"/>
        <w:jc w:val="right"/>
        <w:rPr>
          <w:rFonts w:asciiTheme="majorHAnsi" w:hAnsiTheme="majorHAnsi" w:cs="Calibri"/>
          <w:iCs/>
          <w:sz w:val="20"/>
        </w:rPr>
      </w:pPr>
    </w:p>
    <w:p w14:paraId="306171EE" w14:textId="79DE32A0" w:rsidR="00DA6FBC" w:rsidRPr="00E66269" w:rsidRDefault="00CF686B" w:rsidP="00DA6FBC">
      <w:pPr>
        <w:pStyle w:val="Ttulo1"/>
        <w:jc w:val="right"/>
        <w:rPr>
          <w:rFonts w:asciiTheme="majorHAnsi" w:hAnsiTheme="majorHAnsi" w:cs="Calibri"/>
          <w:iCs/>
          <w:sz w:val="20"/>
        </w:rPr>
      </w:pPr>
      <w:r w:rsidRPr="00E66269">
        <w:rPr>
          <w:rFonts w:asciiTheme="majorHAnsi" w:hAnsiTheme="majorHAnsi" w:cs="Calibri"/>
          <w:iCs/>
          <w:sz w:val="20"/>
        </w:rPr>
        <w:t xml:space="preserve">Oficio circular </w:t>
      </w:r>
      <w:r w:rsidR="00DA6FBC" w:rsidRPr="00E66269">
        <w:rPr>
          <w:rFonts w:asciiTheme="majorHAnsi" w:hAnsiTheme="majorHAnsi" w:cs="Calibri"/>
          <w:iCs/>
          <w:sz w:val="20"/>
        </w:rPr>
        <w:t xml:space="preserve">No. </w:t>
      </w:r>
      <w:r w:rsidR="00DA6FBC" w:rsidRPr="00E66269">
        <w:rPr>
          <w:rFonts w:asciiTheme="majorHAnsi" w:hAnsiTheme="majorHAnsi" w:cs="Calibri"/>
          <w:noProof/>
          <w:sz w:val="20"/>
        </w:rPr>
        <w:t>INEC</w:t>
      </w:r>
      <w:r w:rsidR="00DA6FBC" w:rsidRPr="00E66269">
        <w:rPr>
          <w:rFonts w:asciiTheme="majorHAnsi" w:hAnsiTheme="majorHAnsi" w:cs="Calibri"/>
          <w:iCs/>
          <w:sz w:val="20"/>
        </w:rPr>
        <w:t>-</w:t>
      </w:r>
      <w:r w:rsidR="00F24A31">
        <w:rPr>
          <w:rFonts w:asciiTheme="majorHAnsi" w:hAnsiTheme="majorHAnsi" w:cs="Calibri"/>
          <w:iCs/>
          <w:sz w:val="20"/>
        </w:rPr>
        <w:t>CGTPE</w:t>
      </w:r>
      <w:r w:rsidR="00DA6FBC" w:rsidRPr="00E66269">
        <w:rPr>
          <w:rFonts w:asciiTheme="majorHAnsi" w:hAnsiTheme="majorHAnsi" w:cs="Calibri"/>
          <w:iCs/>
          <w:sz w:val="20"/>
        </w:rPr>
        <w:t>-</w:t>
      </w:r>
      <w:r w:rsidR="00F24A31">
        <w:rPr>
          <w:rFonts w:asciiTheme="majorHAnsi" w:hAnsiTheme="majorHAnsi" w:cs="Calibri"/>
          <w:iCs/>
          <w:sz w:val="20"/>
        </w:rPr>
        <w:t>DECON</w:t>
      </w:r>
      <w:r w:rsidR="00DA6FBC" w:rsidRPr="00E66269">
        <w:rPr>
          <w:rFonts w:asciiTheme="majorHAnsi" w:hAnsiTheme="majorHAnsi" w:cs="Calibri"/>
          <w:iCs/>
          <w:sz w:val="20"/>
        </w:rPr>
        <w:t>-20</w:t>
      </w:r>
      <w:r w:rsidR="007A42A2">
        <w:rPr>
          <w:rFonts w:asciiTheme="majorHAnsi" w:hAnsiTheme="majorHAnsi" w:cs="Calibri"/>
          <w:iCs/>
          <w:sz w:val="20"/>
        </w:rPr>
        <w:t>25</w:t>
      </w:r>
      <w:r w:rsidR="00DA6FBC" w:rsidRPr="00E66269">
        <w:rPr>
          <w:rFonts w:asciiTheme="majorHAnsi" w:hAnsiTheme="majorHAnsi" w:cs="Calibri"/>
          <w:iCs/>
          <w:sz w:val="20"/>
        </w:rPr>
        <w:t>-0</w:t>
      </w:r>
      <w:r w:rsidR="00F24A31">
        <w:rPr>
          <w:rFonts w:asciiTheme="majorHAnsi" w:hAnsiTheme="majorHAnsi" w:cs="Calibri"/>
          <w:iCs/>
          <w:sz w:val="20"/>
        </w:rPr>
        <w:t>0</w:t>
      </w:r>
      <w:r w:rsidR="00DA6FBC" w:rsidRPr="00E66269">
        <w:rPr>
          <w:rFonts w:asciiTheme="majorHAnsi" w:hAnsiTheme="majorHAnsi" w:cs="Calibri"/>
          <w:iCs/>
          <w:sz w:val="20"/>
        </w:rPr>
        <w:t>01-</w:t>
      </w:r>
      <w:r w:rsidR="00F24A31">
        <w:rPr>
          <w:rFonts w:asciiTheme="majorHAnsi" w:hAnsiTheme="majorHAnsi" w:cs="Calibri"/>
          <w:iCs/>
          <w:sz w:val="20"/>
        </w:rPr>
        <w:t>F</w:t>
      </w:r>
    </w:p>
    <w:p w14:paraId="255C71AF" w14:textId="77777777" w:rsidR="00DA6FBC" w:rsidRPr="00E66269" w:rsidRDefault="00212143" w:rsidP="00DA6FBC">
      <w:pPr>
        <w:jc w:val="right"/>
        <w:rPr>
          <w:rFonts w:asciiTheme="majorHAnsi" w:hAnsiTheme="majorHAnsi" w:cs="Arial"/>
          <w:sz w:val="20"/>
          <w:szCs w:val="20"/>
          <w:lang w:val="es-ES_tradnl"/>
        </w:rPr>
      </w:pPr>
      <w:r w:rsidRPr="00E66269">
        <w:rPr>
          <w:rFonts w:asciiTheme="majorHAnsi" w:hAnsiTheme="majorHAnsi" w:cs="Arial"/>
          <w:sz w:val="20"/>
          <w:szCs w:val="20"/>
          <w:lang w:val="es-ES_tradnl"/>
        </w:rPr>
        <w:t xml:space="preserve">                          </w:t>
      </w:r>
    </w:p>
    <w:p w14:paraId="6681FF38" w14:textId="3E3D3FF0" w:rsidR="00212143" w:rsidRPr="00E66269" w:rsidRDefault="00212143" w:rsidP="00DA6FBC">
      <w:pPr>
        <w:jc w:val="right"/>
        <w:rPr>
          <w:rFonts w:asciiTheme="majorHAnsi" w:hAnsiTheme="majorHAnsi" w:cs="Arial"/>
          <w:sz w:val="20"/>
          <w:szCs w:val="20"/>
          <w:lang w:val="es-ES_tradnl"/>
        </w:rPr>
      </w:pPr>
      <w:r w:rsidRPr="00E66269">
        <w:rPr>
          <w:rFonts w:asciiTheme="majorHAnsi" w:hAnsiTheme="majorHAnsi" w:cs="Arial"/>
          <w:sz w:val="20"/>
          <w:szCs w:val="20"/>
          <w:lang w:val="es-ES_tradnl"/>
        </w:rPr>
        <w:t xml:space="preserve"> Quito, </w:t>
      </w:r>
      <w:r w:rsidR="00F56BD7">
        <w:rPr>
          <w:rFonts w:asciiTheme="majorHAnsi" w:hAnsiTheme="majorHAnsi" w:cs="Arial"/>
          <w:sz w:val="20"/>
          <w:szCs w:val="20"/>
          <w:lang w:val="es-ES_tradnl"/>
        </w:rPr>
        <w:t>06</w:t>
      </w:r>
      <w:r w:rsidRPr="00E66269">
        <w:rPr>
          <w:rFonts w:asciiTheme="majorHAnsi" w:hAnsiTheme="majorHAnsi" w:cs="Arial"/>
          <w:sz w:val="20"/>
          <w:szCs w:val="20"/>
          <w:lang w:val="es-ES_tradnl"/>
        </w:rPr>
        <w:t xml:space="preserve"> de </w:t>
      </w:r>
      <w:r w:rsidR="00F56BD7">
        <w:rPr>
          <w:rFonts w:asciiTheme="majorHAnsi" w:hAnsiTheme="majorHAnsi" w:cs="Arial"/>
          <w:sz w:val="20"/>
          <w:szCs w:val="20"/>
          <w:lang w:val="es-ES_tradnl"/>
        </w:rPr>
        <w:t>marzo</w:t>
      </w:r>
      <w:r w:rsidRPr="00E66269">
        <w:rPr>
          <w:rFonts w:asciiTheme="majorHAnsi" w:hAnsiTheme="majorHAnsi" w:cs="Arial"/>
          <w:sz w:val="20"/>
          <w:szCs w:val="20"/>
          <w:lang w:val="es-ES_tradnl"/>
        </w:rPr>
        <w:t xml:space="preserve"> de</w:t>
      </w:r>
      <w:r w:rsidR="00C5215D">
        <w:rPr>
          <w:rFonts w:asciiTheme="majorHAnsi" w:hAnsiTheme="majorHAnsi" w:cs="Arial"/>
          <w:sz w:val="20"/>
          <w:szCs w:val="20"/>
          <w:lang w:val="es-ES_tradnl"/>
        </w:rPr>
        <w:t xml:space="preserve"> 202</w:t>
      </w:r>
      <w:r w:rsidR="000F3EA2">
        <w:rPr>
          <w:rFonts w:asciiTheme="majorHAnsi" w:hAnsiTheme="majorHAnsi" w:cs="Arial"/>
          <w:sz w:val="20"/>
          <w:szCs w:val="20"/>
          <w:lang w:val="es-ES_tradnl"/>
        </w:rPr>
        <w:t>5</w:t>
      </w:r>
    </w:p>
    <w:p w14:paraId="2428ED79" w14:textId="77777777" w:rsidR="00212143" w:rsidRPr="00E66269" w:rsidRDefault="00212143" w:rsidP="00212143">
      <w:pPr>
        <w:jc w:val="both"/>
        <w:rPr>
          <w:rFonts w:asciiTheme="majorHAnsi" w:hAnsiTheme="majorHAnsi" w:cs="Arial"/>
          <w:sz w:val="20"/>
          <w:szCs w:val="20"/>
          <w:lang w:val="es-ES_tradnl"/>
        </w:rPr>
      </w:pPr>
    </w:p>
    <w:p w14:paraId="0C178724" w14:textId="77777777" w:rsidR="00A03687" w:rsidRDefault="00A03687" w:rsidP="00DA6FBC">
      <w:pPr>
        <w:rPr>
          <w:rFonts w:asciiTheme="majorHAnsi" w:hAnsiTheme="majorHAnsi"/>
          <w:color w:val="000000" w:themeColor="text1"/>
          <w:sz w:val="20"/>
          <w:szCs w:val="20"/>
        </w:rPr>
      </w:pPr>
    </w:p>
    <w:p w14:paraId="512B0489" w14:textId="77777777" w:rsidR="00DA6FBC" w:rsidRPr="00E66269" w:rsidRDefault="00DA6FBC" w:rsidP="00DA6FBC">
      <w:pPr>
        <w:rPr>
          <w:rFonts w:asciiTheme="majorHAnsi" w:hAnsiTheme="majorHAnsi" w:cs="Calibri"/>
          <w:b/>
          <w:color w:val="000000" w:themeColor="text1"/>
          <w:sz w:val="20"/>
          <w:szCs w:val="20"/>
        </w:rPr>
      </w:pPr>
      <w:r w:rsidRPr="00E66269">
        <w:rPr>
          <w:rFonts w:asciiTheme="majorHAnsi" w:hAnsiTheme="majorHAnsi"/>
          <w:color w:val="000000" w:themeColor="text1"/>
          <w:sz w:val="20"/>
          <w:szCs w:val="20"/>
        </w:rPr>
        <w:t xml:space="preserve">Señor </w:t>
      </w:r>
      <w:r w:rsidRPr="00E66269">
        <w:rPr>
          <w:rFonts w:asciiTheme="majorHAnsi" w:hAnsiTheme="majorHAnsi" w:cs="Calibri"/>
          <w:color w:val="000000" w:themeColor="text1"/>
          <w:sz w:val="20"/>
          <w:szCs w:val="20"/>
        </w:rPr>
        <w:t>(a). Gerente / Propietario</w:t>
      </w:r>
      <w:r w:rsidRPr="00E66269">
        <w:rPr>
          <w:rFonts w:asciiTheme="majorHAnsi" w:hAnsiTheme="majorHAnsi" w:cs="Calibri"/>
          <w:color w:val="000000" w:themeColor="text1"/>
          <w:sz w:val="20"/>
          <w:szCs w:val="20"/>
        </w:rPr>
        <w:tab/>
      </w:r>
      <w:r w:rsidRPr="00E66269">
        <w:rPr>
          <w:rFonts w:asciiTheme="majorHAnsi" w:hAnsiTheme="majorHAnsi" w:cs="Calibri"/>
          <w:b/>
          <w:color w:val="000000" w:themeColor="text1"/>
          <w:sz w:val="20"/>
          <w:szCs w:val="20"/>
        </w:rPr>
        <w:t xml:space="preserve"> </w:t>
      </w:r>
    </w:p>
    <w:p w14:paraId="316DE93D" w14:textId="77777777" w:rsidR="00F24A31" w:rsidRPr="00F24A31" w:rsidRDefault="00F24A31" w:rsidP="00DA6FBC">
      <w:pPr>
        <w:jc w:val="both"/>
        <w:rPr>
          <w:rFonts w:asciiTheme="majorHAnsi" w:hAnsiTheme="majorHAnsi"/>
          <w:b/>
          <w:noProof/>
          <w:color w:val="000000" w:themeColor="text1"/>
          <w:sz w:val="20"/>
          <w:szCs w:val="20"/>
          <w:lang w:val="en-US"/>
        </w:rPr>
      </w:pPr>
      <w:r w:rsidRPr="00F24A31">
        <w:rPr>
          <w:rFonts w:asciiTheme="majorHAnsi" w:hAnsiTheme="majorHAnsi"/>
          <w:b/>
          <w:noProof/>
          <w:color w:val="000000" w:themeColor="text1"/>
          <w:sz w:val="20"/>
          <w:szCs w:val="20"/>
          <w:lang w:val="en-US"/>
        </w:rPr>
        <w:t>AMODAIMI OIL COMPANY, S.L.</w:t>
      </w:r>
    </w:p>
    <w:p w14:paraId="6586BAC5" w14:textId="60999CDA" w:rsidR="007F1D0B" w:rsidRDefault="00DA6FBC" w:rsidP="00DA6FBC">
      <w:pPr>
        <w:jc w:val="both"/>
        <w:rPr>
          <w:rFonts w:asciiTheme="majorHAnsi" w:hAnsiTheme="majorHAnsi"/>
          <w:color w:val="000000" w:themeColor="text1"/>
          <w:sz w:val="20"/>
          <w:szCs w:val="20"/>
        </w:rPr>
      </w:pPr>
      <w:r w:rsidRPr="00E66269">
        <w:rPr>
          <w:rFonts w:asciiTheme="majorHAnsi" w:hAnsiTheme="majorHAnsi"/>
          <w:color w:val="000000" w:themeColor="text1"/>
          <w:sz w:val="20"/>
          <w:szCs w:val="20"/>
        </w:rPr>
        <w:t>Presente.</w:t>
      </w:r>
      <w:r w:rsidR="00857E3C">
        <w:rPr>
          <w:rFonts w:asciiTheme="majorHAnsi" w:hAnsiTheme="majorHAnsi"/>
          <w:color w:val="000000" w:themeColor="text1"/>
          <w:sz w:val="20"/>
          <w:szCs w:val="20"/>
        </w:rPr>
        <w:t>-</w:t>
      </w:r>
    </w:p>
    <w:p w14:paraId="7CB80795" w14:textId="77777777" w:rsidR="00857E3C" w:rsidRPr="00E66269" w:rsidRDefault="00857E3C" w:rsidP="00DA6FBC">
      <w:pPr>
        <w:jc w:val="both"/>
        <w:rPr>
          <w:rFonts w:asciiTheme="majorHAnsi" w:hAnsiTheme="majorHAnsi"/>
          <w:color w:val="000000" w:themeColor="text1"/>
          <w:sz w:val="20"/>
          <w:szCs w:val="20"/>
        </w:rPr>
      </w:pPr>
    </w:p>
    <w:p w14:paraId="6ABDC851" w14:textId="2AE26E42" w:rsidR="006E3E39" w:rsidRPr="007D39A2" w:rsidRDefault="007D39A2" w:rsidP="007D39A2">
      <w:pPr>
        <w:pStyle w:val="NormalWeb"/>
        <w:spacing w:before="0" w:beforeAutospacing="0" w:line="276" w:lineRule="auto"/>
        <w:jc w:val="both"/>
        <w:rPr>
          <w:rFonts w:asciiTheme="majorHAnsi" w:hAnsiTheme="majorHAnsi" w:cstheme="minorHAnsi"/>
          <w:sz w:val="20"/>
          <w:szCs w:val="20"/>
          <w:lang w:val="es-AR"/>
        </w:rPr>
      </w:pPr>
      <w:r w:rsidRPr="007D39A2">
        <w:rPr>
          <w:rFonts w:asciiTheme="majorHAnsi" w:hAnsiTheme="majorHAnsi" w:cstheme="minorHAnsi"/>
          <w:sz w:val="20"/>
          <w:szCs w:val="20"/>
          <w:lang w:val="es-AR"/>
        </w:rPr>
        <w:t>Reciba un cor</w:t>
      </w:r>
      <w:r w:rsidR="005D414E">
        <w:rPr>
          <w:rFonts w:asciiTheme="majorHAnsi" w:hAnsiTheme="majorHAnsi" w:cstheme="minorHAnsi"/>
          <w:sz w:val="20"/>
          <w:szCs w:val="20"/>
          <w:lang w:val="es-AR"/>
        </w:rPr>
        <w:t>dial saludo de quienes hacemos e</w:t>
      </w:r>
      <w:r w:rsidRPr="007D39A2">
        <w:rPr>
          <w:rFonts w:asciiTheme="majorHAnsi" w:hAnsiTheme="majorHAnsi" w:cstheme="minorHAnsi"/>
          <w:sz w:val="20"/>
          <w:szCs w:val="20"/>
          <w:lang w:val="es-AR"/>
        </w:rPr>
        <w:t xml:space="preserve">l Instituto Nacional de Estadística y Censos (INEC), como órgano rector de la estadística nacional y generador de estudios especializados que contribuyen a la toma de decisiones en la política pública, actualmente realiza </w:t>
      </w:r>
      <w:r w:rsidRPr="007D39A2">
        <w:rPr>
          <w:rFonts w:asciiTheme="majorHAnsi" w:hAnsiTheme="majorHAnsi" w:cstheme="minorHAnsi"/>
          <w:b/>
          <w:bCs/>
          <w:sz w:val="20"/>
          <w:szCs w:val="20"/>
          <w:lang w:val="es-AR"/>
        </w:rPr>
        <w:t>la prueba piloto de la Encuesta Estru</w:t>
      </w:r>
      <w:r w:rsidR="000B2CCD">
        <w:rPr>
          <w:rFonts w:asciiTheme="majorHAnsi" w:hAnsiTheme="majorHAnsi" w:cstheme="minorHAnsi"/>
          <w:b/>
          <w:bCs/>
          <w:sz w:val="20"/>
          <w:szCs w:val="20"/>
          <w:lang w:val="es-AR"/>
        </w:rPr>
        <w:t xml:space="preserve">ctural Empresarial (ENESEM), periodo de referencia </w:t>
      </w:r>
      <w:r w:rsidR="00FD26D2">
        <w:rPr>
          <w:rFonts w:asciiTheme="majorHAnsi" w:hAnsiTheme="majorHAnsi" w:cstheme="minorHAnsi"/>
          <w:b/>
          <w:bCs/>
          <w:sz w:val="20"/>
          <w:szCs w:val="20"/>
          <w:lang w:val="es-AR"/>
        </w:rPr>
        <w:t>202</w:t>
      </w:r>
      <w:r w:rsidR="000F3EA2">
        <w:rPr>
          <w:rFonts w:asciiTheme="majorHAnsi" w:hAnsiTheme="majorHAnsi" w:cstheme="minorHAnsi"/>
          <w:b/>
          <w:bCs/>
          <w:sz w:val="20"/>
          <w:szCs w:val="20"/>
          <w:lang w:val="es-AR"/>
        </w:rPr>
        <w:t>4</w:t>
      </w:r>
      <w:r w:rsidRPr="007D39A2">
        <w:rPr>
          <w:rFonts w:asciiTheme="majorHAnsi" w:hAnsiTheme="majorHAnsi" w:cstheme="minorHAnsi"/>
          <w:sz w:val="20"/>
          <w:szCs w:val="20"/>
          <w:lang w:val="es-AR"/>
        </w:rPr>
        <w:t xml:space="preserve">, cuyo objetivo es </w:t>
      </w:r>
      <w:r w:rsidR="006E3E39" w:rsidRPr="006E3E39">
        <w:rPr>
          <w:rFonts w:asciiTheme="majorHAnsi" w:hAnsiTheme="majorHAnsi" w:cstheme="minorHAnsi"/>
          <w:sz w:val="20"/>
          <w:szCs w:val="20"/>
          <w:lang w:val="es-AR"/>
        </w:rPr>
        <w:t xml:space="preserve">comprobar </w:t>
      </w:r>
      <w:r w:rsidR="00B135A7">
        <w:rPr>
          <w:rFonts w:asciiTheme="majorHAnsi" w:hAnsiTheme="majorHAnsi" w:cstheme="minorHAnsi"/>
          <w:sz w:val="20"/>
          <w:szCs w:val="20"/>
          <w:lang w:val="es-AR"/>
        </w:rPr>
        <w:t xml:space="preserve">la </w:t>
      </w:r>
      <w:r w:rsidR="006E3E39" w:rsidRPr="006E3E39">
        <w:rPr>
          <w:rFonts w:asciiTheme="majorHAnsi" w:hAnsiTheme="majorHAnsi" w:cstheme="minorHAnsi"/>
          <w:sz w:val="20"/>
          <w:szCs w:val="20"/>
          <w:lang w:val="es-AR"/>
        </w:rPr>
        <w:t xml:space="preserve">claridad </w:t>
      </w:r>
      <w:r w:rsidR="00B135A7">
        <w:rPr>
          <w:rFonts w:asciiTheme="majorHAnsi" w:hAnsiTheme="majorHAnsi" w:cstheme="minorHAnsi"/>
          <w:sz w:val="20"/>
          <w:szCs w:val="20"/>
          <w:lang w:val="es-AR"/>
        </w:rPr>
        <w:t xml:space="preserve">de las preguntas/secciones actualizadas en </w:t>
      </w:r>
      <w:r w:rsidR="006E3E39">
        <w:rPr>
          <w:rFonts w:asciiTheme="majorHAnsi" w:hAnsiTheme="majorHAnsi" w:cstheme="minorHAnsi"/>
          <w:sz w:val="20"/>
          <w:szCs w:val="20"/>
          <w:lang w:val="es-AR"/>
        </w:rPr>
        <w:t xml:space="preserve">el instrumento de recolección, </w:t>
      </w:r>
      <w:r w:rsidRPr="007D39A2">
        <w:rPr>
          <w:rFonts w:asciiTheme="majorHAnsi" w:hAnsiTheme="majorHAnsi" w:cstheme="minorHAnsi"/>
          <w:sz w:val="20"/>
          <w:szCs w:val="20"/>
          <w:lang w:val="es-AR"/>
        </w:rPr>
        <w:t xml:space="preserve">así como, medir </w:t>
      </w:r>
      <w:r w:rsidR="00B135A7">
        <w:rPr>
          <w:rFonts w:asciiTheme="majorHAnsi" w:hAnsiTheme="majorHAnsi" w:cstheme="minorHAnsi"/>
          <w:sz w:val="20"/>
          <w:szCs w:val="20"/>
          <w:lang w:val="es-AR"/>
        </w:rPr>
        <w:t>los tiempos de ejecución</w:t>
      </w:r>
      <w:r w:rsidRPr="007D39A2">
        <w:rPr>
          <w:rFonts w:asciiTheme="majorHAnsi" w:hAnsiTheme="majorHAnsi" w:cstheme="minorHAnsi"/>
          <w:sz w:val="20"/>
          <w:szCs w:val="20"/>
          <w:lang w:val="es-AR"/>
        </w:rPr>
        <w:t xml:space="preserve">. </w:t>
      </w:r>
    </w:p>
    <w:p w14:paraId="2358AE65" w14:textId="68E3F9F7" w:rsidR="001B31F7" w:rsidRDefault="007D39A2" w:rsidP="007D39A2">
      <w:pPr>
        <w:spacing w:line="276" w:lineRule="auto"/>
        <w:jc w:val="both"/>
        <w:rPr>
          <w:rFonts w:asciiTheme="majorHAnsi" w:hAnsiTheme="majorHAnsi" w:cstheme="minorHAnsi"/>
          <w:color w:val="000000" w:themeColor="text1"/>
          <w:sz w:val="20"/>
          <w:szCs w:val="20"/>
        </w:rPr>
      </w:pPr>
      <w:r w:rsidRPr="007D39A2">
        <w:rPr>
          <w:rFonts w:asciiTheme="majorHAnsi" w:hAnsiTheme="majorHAnsi" w:cstheme="minorHAnsi"/>
          <w:color w:val="000000" w:themeColor="text1"/>
          <w:sz w:val="20"/>
          <w:szCs w:val="20"/>
        </w:rPr>
        <w:t>Es importante mencionar que</w:t>
      </w:r>
      <w:r w:rsidR="000A4D01">
        <w:rPr>
          <w:rFonts w:asciiTheme="majorHAnsi" w:hAnsiTheme="majorHAnsi" w:cstheme="minorHAnsi"/>
          <w:color w:val="000000" w:themeColor="text1"/>
          <w:sz w:val="20"/>
          <w:szCs w:val="20"/>
        </w:rPr>
        <w:t>, la información que se obtenga,</w:t>
      </w:r>
      <w:r w:rsidRPr="007D39A2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tal como lo establece la Ley de Estadística, </w:t>
      </w:r>
      <w:r w:rsidR="00442D30">
        <w:rPr>
          <w:rFonts w:asciiTheme="majorHAnsi" w:hAnsiTheme="majorHAnsi" w:cstheme="minorHAnsi"/>
          <w:color w:val="000000" w:themeColor="text1"/>
          <w:sz w:val="20"/>
          <w:szCs w:val="20"/>
        </w:rPr>
        <w:t>es de</w:t>
      </w:r>
      <w:r w:rsidRPr="007D39A2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carácter confidencial y será utilizada con fines estadísticos, </w:t>
      </w:r>
      <w:r w:rsidR="00705F5D" w:rsidRPr="007D39A2">
        <w:rPr>
          <w:rFonts w:asciiTheme="majorHAnsi" w:hAnsiTheme="majorHAnsi" w:cstheme="minorHAnsi"/>
          <w:color w:val="000000" w:themeColor="text1"/>
          <w:sz w:val="20"/>
          <w:szCs w:val="20"/>
        </w:rPr>
        <w:t>de acuerdo con</w:t>
      </w:r>
      <w:r w:rsidRPr="007D39A2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 w:rsidR="00893F79">
        <w:rPr>
          <w:rFonts w:asciiTheme="majorHAnsi" w:hAnsiTheme="majorHAnsi" w:cstheme="minorHAnsi"/>
          <w:color w:val="000000" w:themeColor="text1"/>
          <w:sz w:val="20"/>
          <w:szCs w:val="20"/>
        </w:rPr>
        <w:t>el Artículo</w:t>
      </w:r>
      <w:r w:rsidRPr="007D39A2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21, </w:t>
      </w:r>
      <w:r w:rsidR="00893F79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que describe </w:t>
      </w:r>
      <w:r w:rsidRPr="007D39A2">
        <w:rPr>
          <w:rFonts w:asciiTheme="majorHAnsi" w:hAnsiTheme="majorHAnsi" w:cstheme="minorHAnsi"/>
          <w:color w:val="000000" w:themeColor="text1"/>
          <w:sz w:val="20"/>
          <w:szCs w:val="20"/>
        </w:rPr>
        <w:t>“</w:t>
      </w:r>
      <w:r w:rsidR="00893F79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(…) </w:t>
      </w:r>
      <w:r w:rsidRPr="007D39A2">
        <w:rPr>
          <w:rFonts w:asciiTheme="majorHAnsi" w:hAnsiTheme="majorHAnsi" w:cstheme="minorHAnsi"/>
          <w:color w:val="000000" w:themeColor="text1"/>
          <w:sz w:val="20"/>
          <w:szCs w:val="20"/>
        </w:rPr>
        <w:t>solo se dará a conocer los resúmenes numéricos, las concentraciones globales, las totalizaciones y en general los datos impersonales”.</w:t>
      </w:r>
    </w:p>
    <w:p w14:paraId="2BAADEB4" w14:textId="77777777" w:rsidR="00442D30" w:rsidRDefault="00442D30" w:rsidP="007D39A2">
      <w:pPr>
        <w:spacing w:line="276" w:lineRule="auto"/>
        <w:jc w:val="both"/>
        <w:rPr>
          <w:rFonts w:asciiTheme="majorHAnsi" w:hAnsiTheme="majorHAnsi" w:cstheme="minorHAnsi"/>
          <w:color w:val="000000" w:themeColor="text1"/>
          <w:sz w:val="20"/>
          <w:szCs w:val="20"/>
        </w:rPr>
      </w:pPr>
    </w:p>
    <w:p w14:paraId="552E702A" w14:textId="04E34A44" w:rsidR="00442D30" w:rsidRPr="007D39A2" w:rsidRDefault="00442D30" w:rsidP="007D39A2">
      <w:pPr>
        <w:spacing w:line="276" w:lineRule="auto"/>
        <w:jc w:val="both"/>
        <w:rPr>
          <w:rFonts w:asciiTheme="majorHAnsi" w:hAnsiTheme="majorHAnsi" w:cstheme="minorHAnsi"/>
          <w:color w:val="000000" w:themeColor="text1"/>
          <w:sz w:val="20"/>
          <w:szCs w:val="20"/>
        </w:rPr>
      </w:pPr>
      <w:r w:rsidRPr="00442D30">
        <w:rPr>
          <w:rFonts w:asciiTheme="majorHAnsi" w:hAnsiTheme="majorHAnsi" w:cstheme="minorHAnsi"/>
          <w:color w:val="000000" w:themeColor="text1"/>
          <w:sz w:val="20"/>
          <w:szCs w:val="20"/>
        </w:rPr>
        <w:t>Además, tenemos el agrado de compartir con usted, los últimos resultados y bases de datos de la ENESEM</w:t>
      </w:r>
      <w:r w:rsidR="000F3EA2">
        <w:rPr>
          <w:rFonts w:asciiTheme="majorHAnsi" w:hAnsiTheme="majorHAnsi" w:cstheme="minorHAnsi"/>
          <w:color w:val="000000" w:themeColor="text1"/>
          <w:sz w:val="20"/>
          <w:szCs w:val="20"/>
        </w:rPr>
        <w:t>, periodo de referencia 2022</w:t>
      </w:r>
      <w:r w:rsidR="000B2CCD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, que fueron publicados el </w:t>
      </w:r>
      <w:r w:rsidR="000F3EA2">
        <w:rPr>
          <w:rFonts w:asciiTheme="majorHAnsi" w:hAnsiTheme="majorHAnsi" w:cstheme="minorHAnsi"/>
          <w:color w:val="000000" w:themeColor="text1"/>
          <w:sz w:val="20"/>
          <w:szCs w:val="20"/>
        </w:rPr>
        <w:t>29 de marzo del 2024</w:t>
      </w:r>
      <w:r w:rsidRPr="00442D30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, en el siguiente enlace: </w:t>
      </w:r>
      <w:r w:rsidR="000F3EA2" w:rsidRPr="000F3EA2">
        <w:rPr>
          <w:rFonts w:asciiTheme="majorHAnsi" w:hAnsiTheme="majorHAnsi" w:cstheme="minorHAnsi"/>
          <w:color w:val="000000" w:themeColor="text1"/>
          <w:sz w:val="20"/>
          <w:szCs w:val="20"/>
        </w:rPr>
        <w:t>https://www.ecuadorencifras.gob.ec/encuesta-a-empresas/</w:t>
      </w:r>
      <w:r w:rsidR="000F3EA2">
        <w:rPr>
          <w:rFonts w:asciiTheme="majorHAnsi" w:hAnsiTheme="majorHAnsi" w:cstheme="minorHAnsi"/>
          <w:color w:val="000000" w:themeColor="text1"/>
          <w:sz w:val="20"/>
          <w:szCs w:val="20"/>
        </w:rPr>
        <w:t>.</w:t>
      </w:r>
    </w:p>
    <w:p w14:paraId="1C27159C" w14:textId="77777777" w:rsidR="001B31F7" w:rsidRPr="007D39A2" w:rsidRDefault="001B31F7" w:rsidP="007D39A2">
      <w:pPr>
        <w:spacing w:line="276" w:lineRule="auto"/>
        <w:jc w:val="both"/>
        <w:rPr>
          <w:rFonts w:asciiTheme="majorHAnsi" w:hAnsiTheme="majorHAnsi" w:cstheme="minorHAnsi"/>
          <w:color w:val="000000" w:themeColor="text1"/>
          <w:sz w:val="20"/>
          <w:szCs w:val="20"/>
        </w:rPr>
      </w:pPr>
    </w:p>
    <w:p w14:paraId="2274CF00" w14:textId="4192F8DC" w:rsidR="004D5A76" w:rsidRPr="007D39A2" w:rsidRDefault="00A16363" w:rsidP="007D39A2">
      <w:pPr>
        <w:spacing w:line="276" w:lineRule="auto"/>
        <w:jc w:val="both"/>
        <w:rPr>
          <w:rFonts w:asciiTheme="majorHAnsi" w:eastAsiaTheme="minorHAnsi" w:hAnsiTheme="majorHAnsi" w:cstheme="minorHAnsi"/>
          <w:sz w:val="20"/>
          <w:szCs w:val="20"/>
          <w:lang w:val="es-AR" w:eastAsia="es-EC"/>
        </w:rPr>
      </w:pPr>
      <w:r w:rsidRPr="007D39A2">
        <w:rPr>
          <w:rFonts w:asciiTheme="majorHAnsi" w:eastAsiaTheme="minorHAnsi" w:hAnsiTheme="majorHAnsi" w:cstheme="minorHAnsi"/>
          <w:sz w:val="20"/>
          <w:szCs w:val="20"/>
          <w:lang w:val="es-AR" w:eastAsia="es-EC"/>
        </w:rPr>
        <w:t>En</w:t>
      </w:r>
      <w:r w:rsidR="004D5A76" w:rsidRPr="007D39A2">
        <w:rPr>
          <w:rFonts w:asciiTheme="majorHAnsi" w:eastAsiaTheme="minorHAnsi" w:hAnsiTheme="majorHAnsi" w:cstheme="minorHAnsi"/>
          <w:sz w:val="20"/>
          <w:szCs w:val="20"/>
          <w:lang w:val="es-AR" w:eastAsia="es-EC"/>
        </w:rPr>
        <w:t xml:space="preserve"> este contexto</w:t>
      </w:r>
      <w:r w:rsidR="002F2942" w:rsidRPr="007D39A2">
        <w:rPr>
          <w:rFonts w:asciiTheme="majorHAnsi" w:eastAsiaTheme="minorHAnsi" w:hAnsiTheme="majorHAnsi" w:cstheme="minorHAnsi"/>
          <w:sz w:val="20"/>
          <w:szCs w:val="20"/>
          <w:lang w:val="es-AR" w:eastAsia="es-EC"/>
        </w:rPr>
        <w:t>,</w:t>
      </w:r>
      <w:r w:rsidR="007F1D0B" w:rsidRPr="007D39A2">
        <w:rPr>
          <w:rFonts w:asciiTheme="majorHAnsi" w:eastAsiaTheme="minorHAnsi" w:hAnsiTheme="majorHAnsi" w:cstheme="minorHAnsi"/>
          <w:sz w:val="20"/>
          <w:szCs w:val="20"/>
          <w:lang w:val="es-AR" w:eastAsia="es-EC"/>
        </w:rPr>
        <w:t xml:space="preserve"> </w:t>
      </w:r>
      <w:r w:rsidR="004D5A76" w:rsidRPr="007D39A2">
        <w:rPr>
          <w:rFonts w:asciiTheme="majorHAnsi" w:eastAsiaTheme="minorHAnsi" w:hAnsiTheme="majorHAnsi" w:cstheme="minorHAnsi"/>
          <w:sz w:val="20"/>
          <w:szCs w:val="20"/>
          <w:lang w:val="es-AR" w:eastAsia="es-EC"/>
        </w:rPr>
        <w:t>un</w:t>
      </w:r>
      <w:r w:rsidR="002F2942" w:rsidRPr="007D39A2">
        <w:rPr>
          <w:rFonts w:asciiTheme="majorHAnsi" w:eastAsiaTheme="minorHAnsi" w:hAnsiTheme="majorHAnsi" w:cstheme="minorHAnsi"/>
          <w:sz w:val="20"/>
          <w:szCs w:val="20"/>
          <w:lang w:val="es-AR" w:eastAsia="es-EC"/>
        </w:rPr>
        <w:t xml:space="preserve"> funcionario del INEC </w:t>
      </w:r>
      <w:r w:rsidR="004D5A76" w:rsidRPr="007D39A2">
        <w:rPr>
          <w:rFonts w:asciiTheme="majorHAnsi" w:eastAsiaTheme="minorHAnsi" w:hAnsiTheme="majorHAnsi" w:cstheme="minorHAnsi"/>
          <w:sz w:val="20"/>
          <w:szCs w:val="20"/>
          <w:lang w:val="es-AR" w:eastAsia="es-EC"/>
        </w:rPr>
        <w:t>debidamente acreditado, le brindar</w:t>
      </w:r>
      <w:r w:rsidR="002F2942" w:rsidRPr="007D39A2">
        <w:rPr>
          <w:rFonts w:asciiTheme="majorHAnsi" w:eastAsiaTheme="minorHAnsi" w:hAnsiTheme="majorHAnsi" w:cstheme="minorHAnsi"/>
          <w:sz w:val="20"/>
          <w:szCs w:val="20"/>
          <w:lang w:val="es-AR" w:eastAsia="es-EC"/>
        </w:rPr>
        <w:t xml:space="preserve">á la asesoría necesaria para </w:t>
      </w:r>
      <w:r w:rsidR="004D5A76" w:rsidRPr="007D39A2">
        <w:rPr>
          <w:rFonts w:asciiTheme="majorHAnsi" w:eastAsiaTheme="minorHAnsi" w:hAnsiTheme="majorHAnsi" w:cstheme="minorHAnsi"/>
          <w:sz w:val="20"/>
          <w:szCs w:val="20"/>
          <w:lang w:val="es-AR" w:eastAsia="es-EC"/>
        </w:rPr>
        <w:t>la</w:t>
      </w:r>
      <w:r w:rsidR="00C5215D" w:rsidRPr="007D39A2">
        <w:rPr>
          <w:rFonts w:asciiTheme="majorHAnsi" w:eastAsiaTheme="minorHAnsi" w:hAnsiTheme="majorHAnsi" w:cstheme="minorHAnsi"/>
          <w:sz w:val="20"/>
          <w:szCs w:val="20"/>
          <w:lang w:val="es-AR" w:eastAsia="es-EC"/>
        </w:rPr>
        <w:t xml:space="preserve"> recolección de la</w:t>
      </w:r>
      <w:r w:rsidR="004D5A76" w:rsidRPr="007D39A2">
        <w:rPr>
          <w:rFonts w:asciiTheme="majorHAnsi" w:eastAsiaTheme="minorHAnsi" w:hAnsiTheme="majorHAnsi" w:cstheme="minorHAnsi"/>
          <w:sz w:val="20"/>
          <w:szCs w:val="20"/>
          <w:lang w:val="es-AR" w:eastAsia="es-EC"/>
        </w:rPr>
        <w:t xml:space="preserve"> información </w:t>
      </w:r>
      <w:r w:rsidR="004C036F">
        <w:rPr>
          <w:rFonts w:asciiTheme="majorHAnsi" w:eastAsiaTheme="minorHAnsi" w:hAnsiTheme="majorHAnsi" w:cstheme="minorHAnsi"/>
          <w:sz w:val="20"/>
          <w:szCs w:val="20"/>
          <w:lang w:val="es-AR" w:eastAsia="es-EC"/>
        </w:rPr>
        <w:t>correspondiente a la</w:t>
      </w:r>
      <w:r w:rsidR="000F3EA2">
        <w:rPr>
          <w:rFonts w:asciiTheme="majorHAnsi" w:eastAsiaTheme="minorHAnsi" w:hAnsiTheme="majorHAnsi" w:cstheme="minorHAnsi"/>
          <w:sz w:val="20"/>
          <w:szCs w:val="20"/>
          <w:lang w:val="es-AR" w:eastAsia="es-EC"/>
        </w:rPr>
        <w:t xml:space="preserve"> prueba piloto de la ENESEM 2024</w:t>
      </w:r>
      <w:r w:rsidR="001A2B95">
        <w:rPr>
          <w:rFonts w:asciiTheme="majorHAnsi" w:eastAsiaTheme="minorHAnsi" w:hAnsiTheme="majorHAnsi" w:cstheme="minorHAnsi"/>
          <w:sz w:val="20"/>
          <w:szCs w:val="20"/>
          <w:lang w:val="es-AR" w:eastAsia="es-EC"/>
        </w:rPr>
        <w:t>.</w:t>
      </w:r>
    </w:p>
    <w:p w14:paraId="7635F7DB" w14:textId="77777777" w:rsidR="007F1D0B" w:rsidRPr="007D39A2" w:rsidRDefault="007F1D0B" w:rsidP="007D39A2">
      <w:pPr>
        <w:spacing w:line="276" w:lineRule="auto"/>
        <w:jc w:val="both"/>
        <w:rPr>
          <w:rFonts w:asciiTheme="majorHAnsi" w:eastAsiaTheme="minorHAnsi" w:hAnsiTheme="majorHAnsi" w:cstheme="minorHAnsi"/>
          <w:sz w:val="20"/>
          <w:szCs w:val="20"/>
          <w:lang w:val="es-AR" w:eastAsia="es-EC"/>
        </w:rPr>
      </w:pPr>
    </w:p>
    <w:p w14:paraId="0F7289FE" w14:textId="54702FB6" w:rsidR="004D5A76" w:rsidRPr="007D39A2" w:rsidRDefault="004D5A76" w:rsidP="007D39A2">
      <w:pPr>
        <w:spacing w:line="276" w:lineRule="auto"/>
        <w:jc w:val="both"/>
        <w:rPr>
          <w:rFonts w:asciiTheme="majorHAnsi" w:eastAsiaTheme="minorHAnsi" w:hAnsiTheme="majorHAnsi" w:cstheme="minorHAnsi"/>
          <w:sz w:val="20"/>
          <w:szCs w:val="20"/>
          <w:lang w:val="es-AR" w:eastAsia="es-EC"/>
        </w:rPr>
      </w:pPr>
      <w:r w:rsidRPr="007D39A2">
        <w:rPr>
          <w:rFonts w:asciiTheme="majorHAnsi" w:eastAsiaTheme="minorHAnsi" w:hAnsiTheme="majorHAnsi" w:cstheme="minorHAnsi"/>
          <w:sz w:val="20"/>
          <w:szCs w:val="20"/>
          <w:lang w:val="es-AR" w:eastAsia="es-EC"/>
        </w:rPr>
        <w:t xml:space="preserve">Cualquier duda o soporte adicional, puede comunicarse con los funcionarios: </w:t>
      </w:r>
      <w:r w:rsidR="00F24A31">
        <w:rPr>
          <w:rFonts w:asciiTheme="majorHAnsi" w:eastAsiaTheme="minorHAnsi" w:hAnsiTheme="majorHAnsi" w:cstheme="minorHAnsi"/>
          <w:sz w:val="20"/>
          <w:szCs w:val="20"/>
          <w:lang w:val="es-AR" w:eastAsia="es-EC"/>
        </w:rPr>
        <w:t xml:space="preserve">Kevin Córdova </w:t>
      </w:r>
      <w:r w:rsidRPr="007D39A2">
        <w:rPr>
          <w:rFonts w:asciiTheme="majorHAnsi" w:eastAsiaTheme="minorHAnsi" w:hAnsiTheme="majorHAnsi" w:cstheme="minorHAnsi"/>
          <w:sz w:val="20"/>
          <w:szCs w:val="20"/>
          <w:lang w:val="es-AR" w:eastAsia="es-EC"/>
        </w:rPr>
        <w:t xml:space="preserve">al correo institucional </w:t>
      </w:r>
      <w:r w:rsidR="00F24A31" w:rsidRPr="00F24A31">
        <w:rPr>
          <w:rFonts w:asciiTheme="majorHAnsi" w:eastAsiaTheme="minorHAnsi" w:hAnsiTheme="majorHAnsi" w:cstheme="minorHAnsi"/>
          <w:sz w:val="20"/>
          <w:szCs w:val="20"/>
          <w:lang w:val="es-AR" w:eastAsia="es-EC"/>
        </w:rPr>
        <w:t>kevin_cordova@inec.gob.ec</w:t>
      </w:r>
      <w:r w:rsidR="007F1D0B" w:rsidRPr="007D39A2">
        <w:rPr>
          <w:rFonts w:asciiTheme="majorHAnsi" w:eastAsiaTheme="minorHAnsi" w:hAnsiTheme="majorHAnsi" w:cstheme="minorHAnsi"/>
          <w:sz w:val="20"/>
          <w:szCs w:val="20"/>
          <w:lang w:val="es-AR" w:eastAsia="es-EC"/>
        </w:rPr>
        <w:t xml:space="preserve"> </w:t>
      </w:r>
      <w:r w:rsidRPr="007D39A2">
        <w:rPr>
          <w:rFonts w:asciiTheme="majorHAnsi" w:eastAsiaTheme="minorHAnsi" w:hAnsiTheme="majorHAnsi" w:cstheme="minorHAnsi"/>
          <w:sz w:val="20"/>
          <w:szCs w:val="20"/>
          <w:lang w:val="es-AR" w:eastAsia="es-EC"/>
        </w:rPr>
        <w:t xml:space="preserve"> al </w:t>
      </w:r>
      <w:r w:rsidR="00F24A31">
        <w:rPr>
          <w:rFonts w:asciiTheme="majorHAnsi" w:eastAsiaTheme="minorHAnsi" w:hAnsiTheme="majorHAnsi" w:cstheme="minorHAnsi"/>
          <w:sz w:val="20"/>
          <w:szCs w:val="20"/>
          <w:lang w:val="es-AR" w:eastAsia="es-EC"/>
        </w:rPr>
        <w:t>teléfono</w:t>
      </w:r>
      <w:r w:rsidR="001156CC">
        <w:rPr>
          <w:rFonts w:asciiTheme="majorHAnsi" w:eastAsiaTheme="minorHAnsi" w:hAnsiTheme="majorHAnsi" w:cstheme="minorHAnsi"/>
          <w:sz w:val="20"/>
          <w:szCs w:val="20"/>
          <w:lang w:val="es-AR" w:eastAsia="es-EC"/>
        </w:rPr>
        <w:t xml:space="preserve">: </w:t>
      </w:r>
      <w:r w:rsidR="00F24A31">
        <w:rPr>
          <w:rFonts w:asciiTheme="majorHAnsi" w:eastAsiaTheme="minorHAnsi" w:hAnsiTheme="majorHAnsi" w:cstheme="minorHAnsi"/>
          <w:sz w:val="20"/>
          <w:szCs w:val="20"/>
          <w:lang w:val="es-AR" w:eastAsia="es-EC"/>
        </w:rPr>
        <w:t>0990499853.</w:t>
      </w:r>
    </w:p>
    <w:p w14:paraId="38248B73" w14:textId="77777777" w:rsidR="00A16363" w:rsidRPr="007D39A2" w:rsidRDefault="00A16363" w:rsidP="007D39A2">
      <w:pPr>
        <w:spacing w:line="276" w:lineRule="auto"/>
        <w:jc w:val="both"/>
        <w:rPr>
          <w:rFonts w:asciiTheme="majorHAnsi" w:eastAsiaTheme="minorHAnsi" w:hAnsiTheme="majorHAnsi" w:cstheme="minorHAnsi"/>
          <w:sz w:val="20"/>
          <w:szCs w:val="20"/>
          <w:lang w:val="es-AR" w:eastAsia="es-EC"/>
        </w:rPr>
      </w:pPr>
    </w:p>
    <w:p w14:paraId="2CA08FB0" w14:textId="034BB14D" w:rsidR="00D227EE" w:rsidRDefault="00E66269" w:rsidP="000A4D01">
      <w:pPr>
        <w:spacing w:line="276" w:lineRule="auto"/>
        <w:jc w:val="both"/>
        <w:rPr>
          <w:rFonts w:asciiTheme="majorHAnsi" w:hAnsiTheme="majorHAnsi"/>
          <w:color w:val="000000" w:themeColor="text1"/>
          <w:sz w:val="20"/>
          <w:szCs w:val="20"/>
        </w:rPr>
      </w:pPr>
      <w:r w:rsidRPr="007D39A2">
        <w:rPr>
          <w:rFonts w:asciiTheme="majorHAnsi" w:hAnsiTheme="majorHAnsi" w:cstheme="minorHAnsi"/>
          <w:color w:val="000000" w:themeColor="text1"/>
          <w:sz w:val="20"/>
          <w:szCs w:val="20"/>
        </w:rPr>
        <w:t>Seguro</w:t>
      </w:r>
      <w:r w:rsidR="001B31F7" w:rsidRPr="007D39A2">
        <w:rPr>
          <w:rFonts w:asciiTheme="majorHAnsi" w:hAnsiTheme="majorHAnsi" w:cstheme="minorHAnsi"/>
          <w:color w:val="000000" w:themeColor="text1"/>
          <w:sz w:val="20"/>
          <w:szCs w:val="20"/>
        </w:rPr>
        <w:t>s</w:t>
      </w:r>
      <w:r w:rsidRPr="007D39A2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de su valiosa colaboración</w:t>
      </w:r>
      <w:r w:rsidR="00857E3C" w:rsidRPr="007D39A2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, </w:t>
      </w:r>
      <w:r w:rsidRPr="007D39A2">
        <w:rPr>
          <w:rFonts w:asciiTheme="majorHAnsi" w:hAnsiTheme="majorHAnsi" w:cstheme="minorHAnsi"/>
          <w:color w:val="000000" w:themeColor="text1"/>
          <w:sz w:val="20"/>
          <w:szCs w:val="20"/>
        </w:rPr>
        <w:t>anticipamos nuestros sinceros agradecimientos</w:t>
      </w:r>
      <w:r w:rsidRPr="007D39A2">
        <w:rPr>
          <w:rFonts w:asciiTheme="majorHAnsi" w:hAnsiTheme="majorHAnsi"/>
          <w:color w:val="000000" w:themeColor="text1"/>
          <w:sz w:val="20"/>
          <w:szCs w:val="20"/>
        </w:rPr>
        <w:t>.</w:t>
      </w:r>
    </w:p>
    <w:p w14:paraId="754F6E69" w14:textId="77777777" w:rsidR="000A4D01" w:rsidRDefault="000A4D01" w:rsidP="00E66269">
      <w:pPr>
        <w:tabs>
          <w:tab w:val="left" w:pos="1122"/>
        </w:tabs>
        <w:jc w:val="both"/>
        <w:rPr>
          <w:rFonts w:asciiTheme="majorHAnsi" w:hAnsiTheme="majorHAnsi"/>
          <w:color w:val="000000" w:themeColor="text1"/>
          <w:sz w:val="20"/>
          <w:szCs w:val="20"/>
        </w:rPr>
      </w:pPr>
    </w:p>
    <w:p w14:paraId="26B52EBA" w14:textId="77777777" w:rsidR="00E66269" w:rsidRDefault="00E66269" w:rsidP="00E66269">
      <w:pPr>
        <w:tabs>
          <w:tab w:val="left" w:pos="1122"/>
        </w:tabs>
        <w:jc w:val="both"/>
        <w:rPr>
          <w:rFonts w:asciiTheme="majorHAnsi" w:hAnsiTheme="majorHAnsi"/>
          <w:color w:val="000000" w:themeColor="text1"/>
          <w:sz w:val="20"/>
          <w:szCs w:val="20"/>
        </w:rPr>
      </w:pPr>
      <w:r w:rsidRPr="00E66269">
        <w:rPr>
          <w:rFonts w:asciiTheme="majorHAnsi" w:hAnsiTheme="majorHAnsi"/>
          <w:color w:val="000000" w:themeColor="text1"/>
          <w:sz w:val="20"/>
          <w:szCs w:val="20"/>
        </w:rPr>
        <w:tab/>
      </w:r>
    </w:p>
    <w:p w14:paraId="0FCE5C9B" w14:textId="77777777" w:rsidR="00E66269" w:rsidRPr="00E66269" w:rsidRDefault="00E66269" w:rsidP="00E66269">
      <w:pPr>
        <w:jc w:val="both"/>
        <w:rPr>
          <w:rFonts w:asciiTheme="majorHAnsi" w:hAnsiTheme="majorHAnsi"/>
          <w:color w:val="000000" w:themeColor="text1"/>
          <w:sz w:val="20"/>
          <w:szCs w:val="20"/>
        </w:rPr>
      </w:pPr>
    </w:p>
    <w:p w14:paraId="7AC36146" w14:textId="77777777" w:rsidR="00E66269" w:rsidRPr="00E66269" w:rsidRDefault="00E66269" w:rsidP="00E66269">
      <w:pPr>
        <w:jc w:val="both"/>
        <w:rPr>
          <w:rFonts w:asciiTheme="majorHAnsi" w:hAnsiTheme="majorHAnsi"/>
          <w:color w:val="000000" w:themeColor="text1"/>
          <w:sz w:val="20"/>
          <w:szCs w:val="20"/>
        </w:rPr>
      </w:pPr>
      <w:r w:rsidRPr="00E66269">
        <w:rPr>
          <w:rFonts w:asciiTheme="majorHAnsi" w:hAnsiTheme="majorHAnsi"/>
          <w:color w:val="000000" w:themeColor="text1"/>
          <w:sz w:val="20"/>
          <w:szCs w:val="20"/>
        </w:rPr>
        <w:t>Atentamente,</w:t>
      </w:r>
    </w:p>
    <w:p w14:paraId="3477B8C3" w14:textId="77777777" w:rsidR="00E66269" w:rsidRPr="00E66269" w:rsidRDefault="00E66269" w:rsidP="00E66269">
      <w:pPr>
        <w:jc w:val="both"/>
        <w:rPr>
          <w:rFonts w:asciiTheme="majorHAnsi" w:hAnsiTheme="majorHAnsi"/>
          <w:noProof/>
          <w:color w:val="000000" w:themeColor="text1"/>
          <w:sz w:val="20"/>
          <w:szCs w:val="20"/>
        </w:rPr>
      </w:pPr>
    </w:p>
    <w:p w14:paraId="6FF7CDE7" w14:textId="77777777" w:rsidR="00E66269" w:rsidRDefault="00E66269" w:rsidP="00E66269">
      <w:pPr>
        <w:jc w:val="both"/>
        <w:rPr>
          <w:rFonts w:asciiTheme="majorHAnsi" w:hAnsiTheme="majorHAnsi"/>
          <w:noProof/>
          <w:color w:val="000000" w:themeColor="text1"/>
          <w:sz w:val="20"/>
          <w:szCs w:val="20"/>
        </w:rPr>
      </w:pPr>
    </w:p>
    <w:p w14:paraId="10A3188C" w14:textId="77777777" w:rsidR="00D227EE" w:rsidRDefault="00D227EE" w:rsidP="00E66269">
      <w:pPr>
        <w:jc w:val="both"/>
        <w:rPr>
          <w:rFonts w:asciiTheme="majorHAnsi" w:hAnsiTheme="majorHAnsi"/>
          <w:noProof/>
          <w:color w:val="000000" w:themeColor="text1"/>
          <w:sz w:val="20"/>
          <w:szCs w:val="20"/>
        </w:rPr>
      </w:pPr>
    </w:p>
    <w:p w14:paraId="09DD93E5" w14:textId="77777777" w:rsidR="000A4D01" w:rsidRDefault="000A4D01" w:rsidP="00E66269">
      <w:pPr>
        <w:jc w:val="both"/>
        <w:rPr>
          <w:rFonts w:asciiTheme="majorHAnsi" w:hAnsiTheme="majorHAnsi"/>
          <w:noProof/>
          <w:color w:val="000000" w:themeColor="text1"/>
          <w:sz w:val="20"/>
          <w:szCs w:val="20"/>
        </w:rPr>
      </w:pPr>
    </w:p>
    <w:p w14:paraId="7DA8275F" w14:textId="77777777" w:rsidR="00A03687" w:rsidRDefault="00A03687" w:rsidP="00E66269">
      <w:pPr>
        <w:jc w:val="both"/>
        <w:rPr>
          <w:rFonts w:asciiTheme="majorHAnsi" w:hAnsiTheme="majorHAnsi"/>
          <w:noProof/>
          <w:color w:val="000000" w:themeColor="text1"/>
          <w:sz w:val="20"/>
          <w:szCs w:val="20"/>
        </w:rPr>
      </w:pPr>
      <w:bookmarkStart w:id="0" w:name="_GoBack"/>
      <w:bookmarkEnd w:id="0"/>
    </w:p>
    <w:p w14:paraId="5BF16FA0" w14:textId="77777777" w:rsidR="00D227EE" w:rsidRDefault="00D227EE" w:rsidP="00E66269">
      <w:pPr>
        <w:jc w:val="both"/>
        <w:rPr>
          <w:rFonts w:asciiTheme="majorHAnsi" w:hAnsiTheme="majorHAnsi"/>
          <w:noProof/>
          <w:color w:val="000000" w:themeColor="text1"/>
          <w:sz w:val="20"/>
          <w:szCs w:val="20"/>
        </w:rPr>
      </w:pPr>
    </w:p>
    <w:p w14:paraId="45093F93" w14:textId="77777777" w:rsidR="00F24A31" w:rsidRDefault="00F24A31" w:rsidP="00E66269">
      <w:pPr>
        <w:jc w:val="both"/>
        <w:rPr>
          <w:rFonts w:asciiTheme="majorHAnsi" w:hAnsiTheme="majorHAnsi"/>
          <w:noProof/>
          <w:color w:val="000000" w:themeColor="text1"/>
          <w:sz w:val="20"/>
          <w:szCs w:val="20"/>
        </w:rPr>
      </w:pPr>
    </w:p>
    <w:p w14:paraId="585432E0" w14:textId="4A76A79E" w:rsidR="00E66269" w:rsidRDefault="00F24A31" w:rsidP="00E66269">
      <w:pPr>
        <w:jc w:val="both"/>
        <w:rPr>
          <w:rFonts w:asciiTheme="majorHAnsi" w:hAnsiTheme="majorHAnsi"/>
          <w:color w:val="000000" w:themeColor="text1"/>
          <w:sz w:val="20"/>
          <w:szCs w:val="20"/>
        </w:rPr>
      </w:pPr>
      <w:r>
        <w:rPr>
          <w:rFonts w:asciiTheme="majorHAnsi" w:hAnsiTheme="majorHAnsi"/>
          <w:color w:val="000000" w:themeColor="text1"/>
          <w:sz w:val="20"/>
          <w:szCs w:val="20"/>
        </w:rPr>
        <w:t>DIANA CAROLINA BARCO VÉLIZ</w:t>
      </w:r>
    </w:p>
    <w:p w14:paraId="3130AED7" w14:textId="03D2D65F" w:rsidR="007F1D0B" w:rsidRDefault="00E66269" w:rsidP="00DD525F">
      <w:pPr>
        <w:jc w:val="both"/>
        <w:rPr>
          <w:rFonts w:asciiTheme="majorHAnsi" w:hAnsiTheme="majorHAnsi"/>
          <w:b/>
          <w:color w:val="000000" w:themeColor="text1"/>
          <w:sz w:val="20"/>
          <w:szCs w:val="20"/>
        </w:rPr>
      </w:pPr>
      <w:r w:rsidRPr="00E66269">
        <w:rPr>
          <w:rFonts w:asciiTheme="majorHAnsi" w:hAnsiTheme="majorHAnsi"/>
          <w:b/>
          <w:color w:val="000000" w:themeColor="text1"/>
          <w:sz w:val="20"/>
          <w:szCs w:val="20"/>
        </w:rPr>
        <w:t>COORDINADOR</w:t>
      </w:r>
      <w:r w:rsidR="00F24A31">
        <w:rPr>
          <w:rFonts w:asciiTheme="majorHAnsi" w:hAnsiTheme="majorHAnsi"/>
          <w:b/>
          <w:color w:val="000000" w:themeColor="text1"/>
          <w:sz w:val="20"/>
          <w:szCs w:val="20"/>
        </w:rPr>
        <w:t>A GENERAL TÉCNICA DE PRODUCCIÓN ESTADÍSTICA</w:t>
      </w:r>
    </w:p>
    <w:p w14:paraId="36A7F1D6" w14:textId="63F56DB7" w:rsidR="007D39A2" w:rsidRPr="007D39A2" w:rsidRDefault="007D39A2" w:rsidP="007D39A2">
      <w:pPr>
        <w:rPr>
          <w:rFonts w:asciiTheme="majorHAnsi" w:hAnsiTheme="majorHAnsi" w:cs="Arial"/>
          <w:sz w:val="20"/>
          <w:szCs w:val="20"/>
        </w:rPr>
      </w:pPr>
    </w:p>
    <w:p w14:paraId="16B202FE" w14:textId="77777777" w:rsidR="007D39A2" w:rsidRPr="007D39A2" w:rsidRDefault="007D39A2" w:rsidP="007D39A2">
      <w:pPr>
        <w:rPr>
          <w:rFonts w:asciiTheme="majorHAnsi" w:hAnsiTheme="majorHAnsi" w:cs="Arial"/>
          <w:sz w:val="20"/>
          <w:szCs w:val="20"/>
        </w:rPr>
      </w:pPr>
    </w:p>
    <w:sectPr w:rsidR="007D39A2" w:rsidRPr="007D39A2" w:rsidSect="00E66269">
      <w:headerReference w:type="default" r:id="rId8"/>
      <w:footerReference w:type="default" r:id="rId9"/>
      <w:type w:val="continuous"/>
      <w:pgSz w:w="11906" w:h="16838"/>
      <w:pgMar w:top="1418" w:right="1418" w:bottom="1135" w:left="1418" w:header="709" w:footer="4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EE6089" w14:textId="77777777" w:rsidR="00503AAA" w:rsidRDefault="00503AAA" w:rsidP="002F2942">
      <w:r>
        <w:separator/>
      </w:r>
    </w:p>
  </w:endnote>
  <w:endnote w:type="continuationSeparator" w:id="0">
    <w:p w14:paraId="146D2326" w14:textId="77777777" w:rsidR="00503AAA" w:rsidRDefault="00503AAA" w:rsidP="002F2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636190" w14:textId="77777777" w:rsidR="00EB1109" w:rsidRPr="00EB1109" w:rsidRDefault="00EB1109" w:rsidP="00EB1109">
    <w:pPr>
      <w:jc w:val="both"/>
      <w:rPr>
        <w:rFonts w:ascii="Arial" w:hAnsi="Arial" w:cs="Arial"/>
        <w:color w:val="000000" w:themeColor="text1"/>
        <w:sz w:val="14"/>
        <w:szCs w:val="14"/>
      </w:rPr>
    </w:pPr>
    <w:r w:rsidRPr="00EB1109">
      <w:rPr>
        <w:rFonts w:ascii="Arial" w:hAnsi="Arial" w:cs="Arial"/>
        <w:color w:val="000000" w:themeColor="text1"/>
        <w:sz w:val="14"/>
        <w:szCs w:val="14"/>
      </w:rPr>
      <w:t xml:space="preserve">El presente pedido se encuentra amparado en la </w:t>
    </w:r>
    <w:r w:rsidRPr="00EB1109">
      <w:rPr>
        <w:rFonts w:ascii="Arial" w:hAnsi="Arial" w:cs="Arial"/>
        <w:b/>
        <w:color w:val="000000" w:themeColor="text1"/>
        <w:sz w:val="14"/>
        <w:szCs w:val="14"/>
      </w:rPr>
      <w:t>Ley de Estadística</w:t>
    </w:r>
    <w:r w:rsidRPr="00EB1109">
      <w:rPr>
        <w:rFonts w:ascii="Arial" w:hAnsi="Arial" w:cs="Arial"/>
        <w:color w:val="000000" w:themeColor="text1"/>
        <w:sz w:val="14"/>
        <w:szCs w:val="14"/>
      </w:rPr>
      <w:t xml:space="preserve"> vigente, cuyos artículos pertinentes establecen:</w:t>
    </w:r>
  </w:p>
  <w:p w14:paraId="75A2C872" w14:textId="77777777" w:rsidR="00EB1109" w:rsidRPr="00EB1109" w:rsidRDefault="00EB1109" w:rsidP="00EB1109">
    <w:pPr>
      <w:jc w:val="both"/>
      <w:rPr>
        <w:rFonts w:ascii="Arial" w:hAnsi="Arial" w:cs="Arial"/>
        <w:color w:val="000000" w:themeColor="text1"/>
        <w:sz w:val="14"/>
        <w:szCs w:val="14"/>
      </w:rPr>
    </w:pPr>
    <w:r w:rsidRPr="00EB1109">
      <w:rPr>
        <w:rFonts w:ascii="Arial" w:hAnsi="Arial" w:cs="Arial"/>
        <w:b/>
        <w:color w:val="000000" w:themeColor="text1"/>
        <w:sz w:val="14"/>
        <w:szCs w:val="14"/>
      </w:rPr>
      <w:t>Art. 20.-</w:t>
    </w:r>
    <w:r w:rsidRPr="00EB1109">
      <w:rPr>
        <w:rFonts w:ascii="Arial" w:hAnsi="Arial" w:cs="Arial"/>
        <w:color w:val="000000" w:themeColor="text1"/>
        <w:sz w:val="14"/>
        <w:szCs w:val="14"/>
      </w:rPr>
      <w:t xml:space="preserve"> “Todas las personas naturales o jurídicas domiciliadas, residentes o que tengan alguna actividad en el país, sin exclusión alguna, están obligadas a suministrar, cuando sea legalmente requeridos, los datos e información exclusivamente de carácter estadístico censal”.</w:t>
    </w:r>
  </w:p>
  <w:p w14:paraId="00F0B66D" w14:textId="199CF284" w:rsidR="00EB1109" w:rsidRDefault="00EB1109" w:rsidP="00EB1109">
    <w:pPr>
      <w:jc w:val="both"/>
      <w:rPr>
        <w:rFonts w:ascii="Arial" w:hAnsi="Arial" w:cs="Arial"/>
        <w:color w:val="000000" w:themeColor="text1"/>
        <w:sz w:val="14"/>
        <w:szCs w:val="14"/>
      </w:rPr>
    </w:pPr>
    <w:r w:rsidRPr="00EB1109">
      <w:rPr>
        <w:rFonts w:ascii="Arial" w:hAnsi="Arial" w:cs="Arial"/>
        <w:b/>
        <w:color w:val="000000" w:themeColor="text1"/>
        <w:sz w:val="14"/>
        <w:szCs w:val="14"/>
      </w:rPr>
      <w:t>Art. 21.-</w:t>
    </w:r>
    <w:r w:rsidRPr="00EB1109">
      <w:rPr>
        <w:rFonts w:ascii="Arial" w:hAnsi="Arial" w:cs="Arial"/>
        <w:color w:val="000000" w:themeColor="text1"/>
        <w:sz w:val="14"/>
        <w:szCs w:val="14"/>
      </w:rPr>
      <w:t xml:space="preserve"> “Los datos e informaciones individuales que se obtengan con carácter estadístico censal, son reservados; no podrán ser utilizados para fines como de tributación o conscripción, investigaciones judiciales, etc…”</w:t>
    </w:r>
  </w:p>
  <w:p w14:paraId="3510704B" w14:textId="30FDBF73" w:rsidR="007D39A2" w:rsidRPr="007D39A2" w:rsidRDefault="007D39A2" w:rsidP="00EB1109">
    <w:pPr>
      <w:jc w:val="both"/>
      <w:rPr>
        <w:rFonts w:ascii="Arial" w:hAnsi="Arial" w:cs="Arial"/>
        <w:color w:val="000000" w:themeColor="text1"/>
        <w:sz w:val="14"/>
        <w:szCs w:val="14"/>
      </w:rPr>
    </w:pPr>
    <w:r w:rsidRPr="007D39A2">
      <w:rPr>
        <w:rFonts w:ascii="Arial" w:hAnsi="Arial" w:cs="Arial"/>
        <w:b/>
        <w:bCs/>
        <w:color w:val="000000" w:themeColor="text1"/>
        <w:sz w:val="14"/>
        <w:szCs w:val="14"/>
      </w:rPr>
      <w:t>Nota importante:</w:t>
    </w:r>
    <w:r>
      <w:rPr>
        <w:rFonts w:ascii="Arial" w:hAnsi="Arial" w:cs="Arial"/>
        <w:b/>
        <w:bCs/>
        <w:color w:val="000000" w:themeColor="text1"/>
        <w:sz w:val="14"/>
        <w:szCs w:val="14"/>
      </w:rPr>
      <w:t xml:space="preserve"> </w:t>
    </w:r>
    <w:r>
      <w:rPr>
        <w:rFonts w:ascii="Arial" w:hAnsi="Arial" w:cs="Arial"/>
        <w:color w:val="000000" w:themeColor="text1"/>
        <w:sz w:val="14"/>
        <w:szCs w:val="14"/>
      </w:rPr>
      <w:t xml:space="preserve">Cabe mencionar que se llevará </w:t>
    </w:r>
    <w:r w:rsidR="00561CE0">
      <w:rPr>
        <w:rFonts w:ascii="Arial" w:hAnsi="Arial" w:cs="Arial"/>
        <w:color w:val="000000" w:themeColor="text1"/>
        <w:sz w:val="14"/>
        <w:szCs w:val="14"/>
      </w:rPr>
      <w:t xml:space="preserve">a cabo </w:t>
    </w:r>
    <w:r>
      <w:rPr>
        <w:rFonts w:ascii="Arial" w:hAnsi="Arial" w:cs="Arial"/>
        <w:color w:val="000000" w:themeColor="text1"/>
        <w:sz w:val="14"/>
        <w:szCs w:val="14"/>
      </w:rPr>
      <w:t xml:space="preserve">el pilotaje de las nuevas preguntas que se pretenden incorporar para el </w:t>
    </w:r>
    <w:r w:rsidR="00B135A7">
      <w:rPr>
        <w:rFonts w:ascii="Arial" w:hAnsi="Arial" w:cs="Arial"/>
        <w:color w:val="000000" w:themeColor="text1"/>
        <w:sz w:val="14"/>
        <w:szCs w:val="14"/>
      </w:rPr>
      <w:t xml:space="preserve">levantamiento de la información, </w:t>
    </w:r>
    <w:r>
      <w:rPr>
        <w:rFonts w:ascii="Arial" w:hAnsi="Arial" w:cs="Arial"/>
        <w:color w:val="000000" w:themeColor="text1"/>
        <w:sz w:val="14"/>
        <w:szCs w:val="14"/>
      </w:rPr>
      <w:t>tomar en cuenta que</w:t>
    </w:r>
    <w:r w:rsidR="00046E3C">
      <w:rPr>
        <w:rFonts w:ascii="Arial" w:hAnsi="Arial" w:cs="Arial"/>
        <w:color w:val="000000" w:themeColor="text1"/>
        <w:sz w:val="14"/>
        <w:szCs w:val="14"/>
      </w:rPr>
      <w:t xml:space="preserve"> posterior al pilotaje</w:t>
    </w:r>
    <w:r>
      <w:rPr>
        <w:rFonts w:ascii="Arial" w:hAnsi="Arial" w:cs="Arial"/>
        <w:color w:val="000000" w:themeColor="text1"/>
        <w:sz w:val="14"/>
        <w:szCs w:val="14"/>
      </w:rPr>
      <w:t xml:space="preserve"> el cuestionario de la ENESEM que será levantado para </w:t>
    </w:r>
    <w:r w:rsidR="00B135A7">
      <w:rPr>
        <w:rFonts w:ascii="Arial" w:hAnsi="Arial" w:cs="Arial"/>
        <w:color w:val="000000" w:themeColor="text1"/>
        <w:sz w:val="14"/>
        <w:szCs w:val="14"/>
      </w:rPr>
      <w:t>el periodo 2022,</w:t>
    </w:r>
    <w:r>
      <w:rPr>
        <w:rFonts w:ascii="Arial" w:hAnsi="Arial" w:cs="Arial"/>
        <w:color w:val="000000" w:themeColor="text1"/>
        <w:sz w:val="14"/>
        <w:szCs w:val="14"/>
      </w:rPr>
      <w:t xml:space="preserve"> contará con el total de preguntas y variables que se han venido recolectando en periodos anteriores.</w:t>
    </w:r>
  </w:p>
  <w:p w14:paraId="2D933490" w14:textId="77777777" w:rsidR="00FC1272" w:rsidRDefault="008F7AF2" w:rsidP="00FC1272">
    <w:pPr>
      <w:pStyle w:val="Piedepgina"/>
      <w:jc w:val="right"/>
    </w:pPr>
    <w:r>
      <w:rPr>
        <w:noProof/>
      </w:rPr>
      <w:drawing>
        <wp:inline distT="0" distB="0" distL="0" distR="0" wp14:anchorId="26CD403E" wp14:editId="2B264F89">
          <wp:extent cx="1134319" cy="323089"/>
          <wp:effectExtent l="0" t="0" r="0" b="1270"/>
          <wp:docPr id="14" name="Imagen 14" descr="C:\Users\mmoran\Desktop\índic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moran\Desktop\índic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5112" cy="331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39A00A" w14:textId="77777777" w:rsidR="00503AAA" w:rsidRDefault="00503AAA" w:rsidP="002F2942">
      <w:r>
        <w:separator/>
      </w:r>
    </w:p>
  </w:footnote>
  <w:footnote w:type="continuationSeparator" w:id="0">
    <w:p w14:paraId="1DC76A2F" w14:textId="77777777" w:rsidR="00503AAA" w:rsidRDefault="00503AAA" w:rsidP="002F29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B00320" w14:textId="77777777" w:rsidR="003B2264" w:rsidRDefault="008F7AF2" w:rsidP="000B77E2">
    <w:pPr>
      <w:pStyle w:val="Encabezado"/>
      <w:tabs>
        <w:tab w:val="clear" w:pos="4419"/>
        <w:tab w:val="clear" w:pos="8838"/>
        <w:tab w:val="left" w:pos="7611"/>
      </w:tabs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C9E779F" wp14:editId="065FDDD1">
          <wp:simplePos x="0" y="0"/>
          <wp:positionH relativeFrom="column">
            <wp:posOffset>-12065</wp:posOffset>
          </wp:positionH>
          <wp:positionV relativeFrom="paragraph">
            <wp:posOffset>-378369</wp:posOffset>
          </wp:positionV>
          <wp:extent cx="5562600" cy="832828"/>
          <wp:effectExtent l="0" t="0" r="0" b="5715"/>
          <wp:wrapNone/>
          <wp:docPr id="12" name="Imagen 12" descr="encabeza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ncabezad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2600" cy="83282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p w14:paraId="6F749B7E" w14:textId="77777777" w:rsidR="003B2264" w:rsidRDefault="00503AAA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85DA7"/>
    <w:multiLevelType w:val="hybridMultilevel"/>
    <w:tmpl w:val="4A1441FA"/>
    <w:lvl w:ilvl="0" w:tplc="30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824225"/>
    <w:multiLevelType w:val="hybridMultilevel"/>
    <w:tmpl w:val="B1BE5AA8"/>
    <w:lvl w:ilvl="0" w:tplc="30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9C2A8E"/>
    <w:multiLevelType w:val="hybridMultilevel"/>
    <w:tmpl w:val="0D5030F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143"/>
    <w:rsid w:val="00046E3C"/>
    <w:rsid w:val="000878C1"/>
    <w:rsid w:val="00093E62"/>
    <w:rsid w:val="000A4D01"/>
    <w:rsid w:val="000B2CCD"/>
    <w:rsid w:val="000F3EA2"/>
    <w:rsid w:val="001156CC"/>
    <w:rsid w:val="001A2B95"/>
    <w:rsid w:val="001B31F7"/>
    <w:rsid w:val="00212143"/>
    <w:rsid w:val="002872AA"/>
    <w:rsid w:val="00294752"/>
    <w:rsid w:val="002F2942"/>
    <w:rsid w:val="00371625"/>
    <w:rsid w:val="003B241A"/>
    <w:rsid w:val="003E7199"/>
    <w:rsid w:val="00412534"/>
    <w:rsid w:val="00442D30"/>
    <w:rsid w:val="004C036F"/>
    <w:rsid w:val="004D2ABF"/>
    <w:rsid w:val="004D5A76"/>
    <w:rsid w:val="004E662D"/>
    <w:rsid w:val="00503AAA"/>
    <w:rsid w:val="00541302"/>
    <w:rsid w:val="005565F0"/>
    <w:rsid w:val="00561CE0"/>
    <w:rsid w:val="005A02BA"/>
    <w:rsid w:val="005D414E"/>
    <w:rsid w:val="006007B1"/>
    <w:rsid w:val="00634B65"/>
    <w:rsid w:val="006940FB"/>
    <w:rsid w:val="006A08A9"/>
    <w:rsid w:val="006C3B17"/>
    <w:rsid w:val="006E3E39"/>
    <w:rsid w:val="00705F5D"/>
    <w:rsid w:val="007361BB"/>
    <w:rsid w:val="0076080D"/>
    <w:rsid w:val="00785B99"/>
    <w:rsid w:val="00793047"/>
    <w:rsid w:val="007A42A2"/>
    <w:rsid w:val="007D39A2"/>
    <w:rsid w:val="007F1D0B"/>
    <w:rsid w:val="007F3BF9"/>
    <w:rsid w:val="00815409"/>
    <w:rsid w:val="0081631A"/>
    <w:rsid w:val="00821832"/>
    <w:rsid w:val="00825DD8"/>
    <w:rsid w:val="00846282"/>
    <w:rsid w:val="00857E3C"/>
    <w:rsid w:val="00877343"/>
    <w:rsid w:val="00893F79"/>
    <w:rsid w:val="00897752"/>
    <w:rsid w:val="008F7AF2"/>
    <w:rsid w:val="00957CE0"/>
    <w:rsid w:val="009929C0"/>
    <w:rsid w:val="00A03687"/>
    <w:rsid w:val="00A16363"/>
    <w:rsid w:val="00A2413D"/>
    <w:rsid w:val="00A459A4"/>
    <w:rsid w:val="00AE3F02"/>
    <w:rsid w:val="00B05E8A"/>
    <w:rsid w:val="00B135A7"/>
    <w:rsid w:val="00BC3FFD"/>
    <w:rsid w:val="00C5215D"/>
    <w:rsid w:val="00C61B29"/>
    <w:rsid w:val="00CF686B"/>
    <w:rsid w:val="00D15050"/>
    <w:rsid w:val="00D227EE"/>
    <w:rsid w:val="00D5551F"/>
    <w:rsid w:val="00DA6FBC"/>
    <w:rsid w:val="00DD525F"/>
    <w:rsid w:val="00E42D6A"/>
    <w:rsid w:val="00E54D5F"/>
    <w:rsid w:val="00E66269"/>
    <w:rsid w:val="00E851EB"/>
    <w:rsid w:val="00EB1109"/>
    <w:rsid w:val="00EF0872"/>
    <w:rsid w:val="00F11344"/>
    <w:rsid w:val="00F24A31"/>
    <w:rsid w:val="00F56BD7"/>
    <w:rsid w:val="00F77202"/>
    <w:rsid w:val="00FD26D2"/>
    <w:rsid w:val="00FD4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FE054B"/>
  <w15:docId w15:val="{6D635578-7076-47B8-A796-86FA2DC8F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21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DA6FBC"/>
    <w:pPr>
      <w:keepNext/>
      <w:outlineLvl w:val="0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12143"/>
    <w:pPr>
      <w:spacing w:before="100" w:beforeAutospacing="1" w:after="100" w:afterAutospacing="1"/>
    </w:pPr>
    <w:rPr>
      <w:rFonts w:eastAsiaTheme="minorHAnsi"/>
      <w:lang w:val="es-EC" w:eastAsia="es-EC"/>
    </w:rPr>
  </w:style>
  <w:style w:type="character" w:styleId="Hipervnculo">
    <w:name w:val="Hyperlink"/>
    <w:basedOn w:val="Fuentedeprrafopredeter"/>
    <w:uiPriority w:val="99"/>
    <w:unhideWhenUsed/>
    <w:rsid w:val="004D5A76"/>
    <w:rPr>
      <w:color w:val="0000FF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A16363"/>
    <w:pPr>
      <w:tabs>
        <w:tab w:val="center" w:pos="4419"/>
        <w:tab w:val="right" w:pos="8838"/>
      </w:tabs>
    </w:pPr>
    <w:rPr>
      <w:rFonts w:asciiTheme="minorHAnsi" w:eastAsiaTheme="minorEastAsia" w:hAnsiTheme="minorHAnsi" w:cstheme="minorBidi"/>
      <w:sz w:val="22"/>
      <w:szCs w:val="22"/>
      <w:lang w:val="es-EC" w:eastAsia="es-EC"/>
    </w:rPr>
  </w:style>
  <w:style w:type="character" w:customStyle="1" w:styleId="EncabezadoCar">
    <w:name w:val="Encabezado Car"/>
    <w:basedOn w:val="Fuentedeprrafopredeter"/>
    <w:link w:val="Encabezado"/>
    <w:uiPriority w:val="99"/>
    <w:rsid w:val="00A16363"/>
    <w:rPr>
      <w:rFonts w:eastAsiaTheme="minorEastAsia"/>
      <w:lang w:eastAsia="es-EC"/>
    </w:rPr>
  </w:style>
  <w:style w:type="paragraph" w:styleId="Piedepgina">
    <w:name w:val="footer"/>
    <w:basedOn w:val="Normal"/>
    <w:link w:val="PiedepginaCar"/>
    <w:uiPriority w:val="99"/>
    <w:unhideWhenUsed/>
    <w:rsid w:val="00A16363"/>
    <w:pPr>
      <w:tabs>
        <w:tab w:val="center" w:pos="4419"/>
        <w:tab w:val="right" w:pos="8838"/>
      </w:tabs>
    </w:pPr>
    <w:rPr>
      <w:rFonts w:asciiTheme="minorHAnsi" w:eastAsiaTheme="minorEastAsia" w:hAnsiTheme="minorHAnsi" w:cstheme="minorBidi"/>
      <w:sz w:val="22"/>
      <w:szCs w:val="22"/>
      <w:lang w:val="es-EC" w:eastAsia="es-EC"/>
    </w:rPr>
  </w:style>
  <w:style w:type="character" w:customStyle="1" w:styleId="PiedepginaCar">
    <w:name w:val="Pie de página Car"/>
    <w:basedOn w:val="Fuentedeprrafopredeter"/>
    <w:link w:val="Piedepgina"/>
    <w:uiPriority w:val="99"/>
    <w:rsid w:val="00A16363"/>
    <w:rPr>
      <w:rFonts w:eastAsiaTheme="minorEastAsia"/>
      <w:lang w:eastAsia="es-EC"/>
    </w:rPr>
  </w:style>
  <w:style w:type="paragraph" w:styleId="Prrafodelista">
    <w:name w:val="List Paragraph"/>
    <w:basedOn w:val="Normal"/>
    <w:uiPriority w:val="34"/>
    <w:qFormat/>
    <w:rsid w:val="00A16363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s-EC" w:eastAsia="es-EC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1636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16363"/>
    <w:rPr>
      <w:rFonts w:ascii="Tahoma" w:eastAsia="Times New Roman" w:hAnsi="Tahoma" w:cs="Tahoma"/>
      <w:sz w:val="16"/>
      <w:szCs w:val="16"/>
      <w:lang w:val="es-ES" w:eastAsia="es-ES"/>
    </w:rPr>
  </w:style>
  <w:style w:type="character" w:customStyle="1" w:styleId="Ttulo1Car">
    <w:name w:val="Título 1 Car"/>
    <w:basedOn w:val="Fuentedeprrafopredeter"/>
    <w:link w:val="Ttulo1"/>
    <w:rsid w:val="00DA6FBC"/>
    <w:rPr>
      <w:rFonts w:ascii="Times New Roman" w:eastAsia="Times New Roman" w:hAnsi="Times New Roman" w:cs="Times New Roman"/>
      <w:sz w:val="24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5F1DC4-C9E3-4733-B5D7-C5C039A3F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810</TotalTime>
  <Pages>1</Pages>
  <Words>287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agarzon</dc:creator>
  <cp:lastModifiedBy>INEC Brayan Rodríguez</cp:lastModifiedBy>
  <cp:revision>27</cp:revision>
  <cp:lastPrinted>2019-06-04T20:50:00Z</cp:lastPrinted>
  <dcterms:created xsi:type="dcterms:W3CDTF">2020-02-12T22:23:00Z</dcterms:created>
  <dcterms:modified xsi:type="dcterms:W3CDTF">2025-03-05T19:39:00Z</dcterms:modified>
</cp:coreProperties>
</file>